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31B" w:rsidRDefault="0086531B" w:rsidP="0086531B">
      <w:pPr>
        <w:jc w:val="center"/>
        <w:rPr>
          <w:rFonts w:ascii="Cambria" w:hAnsi="Cambria" w:cs="Arial"/>
          <w:b/>
          <w:color w:val="538135" w:themeColor="accent6" w:themeShade="BF"/>
          <w:sz w:val="28"/>
          <w:szCs w:val="28"/>
        </w:rPr>
      </w:pPr>
    </w:p>
    <w:p w:rsidR="009B3A22" w:rsidRPr="0086531B" w:rsidRDefault="009B3A22" w:rsidP="0086531B">
      <w:pPr>
        <w:jc w:val="center"/>
        <w:rPr>
          <w:rFonts w:ascii="Cambria" w:hAnsi="Cambria" w:cs="Arial"/>
          <w:b/>
          <w:color w:val="538135" w:themeColor="accent6" w:themeShade="BF"/>
          <w:sz w:val="28"/>
          <w:szCs w:val="28"/>
        </w:rPr>
      </w:pPr>
      <w:r w:rsidRPr="0086531B">
        <w:rPr>
          <w:rFonts w:ascii="Cambria" w:hAnsi="Cambria" w:cs="Arial"/>
          <w:b/>
          <w:color w:val="538135" w:themeColor="accent6" w:themeShade="BF"/>
          <w:sz w:val="28"/>
          <w:szCs w:val="28"/>
        </w:rPr>
        <w:t>Визия за аптеката от открит път в Европа</w:t>
      </w:r>
    </w:p>
    <w:p w:rsidR="0086531B" w:rsidRPr="0086531B" w:rsidRDefault="0086531B" w:rsidP="0086531B">
      <w:pPr>
        <w:jc w:val="both"/>
        <w:rPr>
          <w:rFonts w:ascii="Cambria" w:hAnsi="Cambria" w:cs="Arial"/>
          <w:sz w:val="24"/>
          <w:szCs w:val="24"/>
        </w:rPr>
      </w:pPr>
    </w:p>
    <w:p w:rsidR="009B3A22" w:rsidRPr="0086531B" w:rsidRDefault="009B3A22" w:rsidP="0086531B">
      <w:pPr>
        <w:jc w:val="both"/>
        <w:rPr>
          <w:rFonts w:ascii="Cambria" w:hAnsi="Cambria" w:cs="Arial"/>
          <w:sz w:val="24"/>
          <w:szCs w:val="24"/>
        </w:rPr>
      </w:pPr>
      <w:r w:rsidRPr="0086531B">
        <w:rPr>
          <w:rFonts w:ascii="Cambria" w:hAnsi="Cambria" w:cs="Arial"/>
          <w:b/>
          <w:sz w:val="24"/>
          <w:szCs w:val="24"/>
        </w:rPr>
        <w:t>Обществените аптеки са най-широко разпространената и достъпна здравна инфраструктура в Европа.</w:t>
      </w:r>
      <w:r w:rsidRPr="0086531B">
        <w:rPr>
          <w:rFonts w:ascii="Cambria" w:hAnsi="Cambria" w:cs="Arial"/>
          <w:sz w:val="24"/>
          <w:szCs w:val="24"/>
        </w:rPr>
        <w:t xml:space="preserve"> Над 500 000 фармацевти работят в 200 000 аптеки от открит тип (аптеки, които НЕ са болнични аптеки)/, обслужвайки над 500 милиона души на целия континент. Фармацевтичната група на европейския съюз (PGEU) представя своята нова Визия за откритата аптека в Европа, в която се посочва как тя може да помогне на Европа да реагира на сериозни здравни, демографски и кризисни предизвикателства.</w:t>
      </w:r>
    </w:p>
    <w:p w:rsidR="009B3A22" w:rsidRPr="0086531B" w:rsidRDefault="009B3A22" w:rsidP="0086531B">
      <w:pPr>
        <w:jc w:val="both"/>
        <w:rPr>
          <w:rFonts w:ascii="Cambria" w:hAnsi="Cambria" w:cs="Arial"/>
          <w:sz w:val="24"/>
          <w:szCs w:val="24"/>
        </w:rPr>
      </w:pPr>
      <w:r w:rsidRPr="0086531B">
        <w:rPr>
          <w:rFonts w:ascii="Cambria" w:hAnsi="Cambria" w:cs="Arial"/>
          <w:sz w:val="24"/>
          <w:szCs w:val="24"/>
        </w:rPr>
        <w:t xml:space="preserve">Здравните системи на Европа са изправени пред натиск от застаряващото население, хроничните заболявания и недостига на лекарства, докато гражданите очакват грижи, които са по-достъпни и персонализирани. Пандемията от COVID-19 демонстрира стойността на обществените аптеки като </w:t>
      </w:r>
      <w:r w:rsidRPr="0086531B">
        <w:rPr>
          <w:rFonts w:ascii="Cambria" w:hAnsi="Cambria" w:cs="Arial"/>
          <w:b/>
          <w:sz w:val="24"/>
          <w:szCs w:val="24"/>
        </w:rPr>
        <w:t>надеждна първа точка за услуги</w:t>
      </w:r>
      <w:r w:rsidRPr="0086531B">
        <w:rPr>
          <w:rFonts w:ascii="Cambria" w:hAnsi="Cambria" w:cs="Arial"/>
          <w:sz w:val="24"/>
          <w:szCs w:val="24"/>
        </w:rPr>
        <w:t xml:space="preserve">, поддържащи грижи, противодействие на дезинформация и предоставяща дейности в общественото здравеопазване. В момента аптеките са </w:t>
      </w:r>
      <w:r w:rsidRPr="0086531B">
        <w:rPr>
          <w:rFonts w:ascii="Cambria" w:hAnsi="Cambria" w:cs="Arial"/>
          <w:b/>
          <w:sz w:val="24"/>
          <w:szCs w:val="24"/>
        </w:rPr>
        <w:t>интегрирани здравни центрове</w:t>
      </w:r>
      <w:r w:rsidRPr="0086531B">
        <w:rPr>
          <w:rFonts w:ascii="Cambria" w:hAnsi="Cambria" w:cs="Arial"/>
          <w:sz w:val="24"/>
          <w:szCs w:val="24"/>
        </w:rPr>
        <w:t xml:space="preserve">, които съчетават разпределение, </w:t>
      </w:r>
      <w:proofErr w:type="spellStart"/>
      <w:r w:rsidRPr="0086531B">
        <w:rPr>
          <w:rFonts w:ascii="Cambria" w:hAnsi="Cambria" w:cs="Arial"/>
          <w:sz w:val="24"/>
          <w:szCs w:val="24"/>
        </w:rPr>
        <w:t>пенетрация</w:t>
      </w:r>
      <w:proofErr w:type="spellEnd"/>
      <w:r w:rsidRPr="0086531B">
        <w:rPr>
          <w:rFonts w:ascii="Cambria" w:hAnsi="Cambria" w:cs="Arial"/>
          <w:sz w:val="24"/>
          <w:szCs w:val="24"/>
        </w:rPr>
        <w:t xml:space="preserve"> и наличност по регионите с клиничен опит, превенция и цифрови иновации.</w:t>
      </w:r>
    </w:p>
    <w:p w:rsidR="009B3A22" w:rsidRPr="0086531B" w:rsidRDefault="009B3A22" w:rsidP="0086531B">
      <w:pPr>
        <w:jc w:val="both"/>
        <w:rPr>
          <w:rFonts w:ascii="Cambria" w:hAnsi="Cambria" w:cs="Arial"/>
          <w:sz w:val="24"/>
          <w:szCs w:val="24"/>
        </w:rPr>
      </w:pPr>
      <w:r w:rsidRPr="0086531B">
        <w:rPr>
          <w:rFonts w:ascii="Cambria" w:hAnsi="Cambria" w:cs="Arial"/>
          <w:sz w:val="24"/>
          <w:szCs w:val="24"/>
        </w:rPr>
        <w:t xml:space="preserve">Фармацевтите вече правят повече от това да отпускат лекарства: </w:t>
      </w:r>
      <w:r w:rsidRPr="0086531B">
        <w:rPr>
          <w:rFonts w:ascii="Cambria" w:hAnsi="Cambria" w:cs="Arial"/>
          <w:b/>
          <w:sz w:val="24"/>
          <w:szCs w:val="24"/>
        </w:rPr>
        <w:t>те подкрепят безопасната употреба и придържането към предписанията, предоставят превантивни услуги и ваксинации, управляват леки заболявания, наблюдават хронични състояния и ръководят сложни терапии</w:t>
      </w:r>
      <w:r w:rsidRPr="0086531B">
        <w:rPr>
          <w:rFonts w:ascii="Cambria" w:hAnsi="Cambria" w:cs="Arial"/>
          <w:sz w:val="24"/>
          <w:szCs w:val="24"/>
        </w:rPr>
        <w:t xml:space="preserve">, често без предварително записване и извън работно време. С подходящо признание и подкрепа, тези услуги могат да се разширят допълнително, включително </w:t>
      </w:r>
      <w:r w:rsidR="004D66A8" w:rsidRPr="0086531B">
        <w:rPr>
          <w:rFonts w:ascii="Cambria" w:hAnsi="Cambria" w:cs="Arial"/>
          <w:sz w:val="24"/>
          <w:szCs w:val="24"/>
        </w:rPr>
        <w:t xml:space="preserve">чрез </w:t>
      </w:r>
      <w:r w:rsidRPr="0086531B">
        <w:rPr>
          <w:rFonts w:ascii="Cambria" w:hAnsi="Cambria" w:cs="Arial"/>
          <w:sz w:val="24"/>
          <w:szCs w:val="24"/>
        </w:rPr>
        <w:t xml:space="preserve">структурирани програми за </w:t>
      </w:r>
      <w:proofErr w:type="spellStart"/>
      <w:r w:rsidRPr="0086531B">
        <w:rPr>
          <w:rFonts w:ascii="Cambria" w:hAnsi="Cambria" w:cs="Arial"/>
          <w:sz w:val="24"/>
          <w:szCs w:val="24"/>
        </w:rPr>
        <w:t>скрининг</w:t>
      </w:r>
      <w:proofErr w:type="spellEnd"/>
      <w:r w:rsidRPr="0086531B">
        <w:rPr>
          <w:rFonts w:ascii="Cambria" w:hAnsi="Cambria" w:cs="Arial"/>
          <w:sz w:val="24"/>
          <w:szCs w:val="24"/>
        </w:rPr>
        <w:t xml:space="preserve">, предписване в рамките на определени протоколи, </w:t>
      </w:r>
      <w:proofErr w:type="spellStart"/>
      <w:r w:rsidRPr="0086531B">
        <w:rPr>
          <w:rFonts w:ascii="Cambria" w:hAnsi="Cambria" w:cs="Arial"/>
          <w:sz w:val="24"/>
          <w:szCs w:val="24"/>
        </w:rPr>
        <w:t>фармакогеномно</w:t>
      </w:r>
      <w:proofErr w:type="spellEnd"/>
      <w:r w:rsidRPr="0086531B">
        <w:rPr>
          <w:rFonts w:ascii="Cambria" w:hAnsi="Cambria" w:cs="Arial"/>
          <w:sz w:val="24"/>
          <w:szCs w:val="24"/>
        </w:rPr>
        <w:t xml:space="preserve"> консултиране и по-тясно сътрудничество с други здравни специалисти, особено в </w:t>
      </w:r>
      <w:r w:rsidR="004D66A8" w:rsidRPr="0086531B">
        <w:rPr>
          <w:rFonts w:ascii="Cambria" w:hAnsi="Cambria" w:cs="Arial"/>
          <w:sz w:val="24"/>
          <w:szCs w:val="24"/>
        </w:rPr>
        <w:t>отдалечените и икономически непривлекателните райони.</w:t>
      </w:r>
    </w:p>
    <w:p w:rsidR="004D66A8" w:rsidRPr="0086531B" w:rsidRDefault="004D66A8" w:rsidP="0086531B">
      <w:pPr>
        <w:jc w:val="both"/>
        <w:rPr>
          <w:rFonts w:ascii="Cambria" w:hAnsi="Cambria" w:cs="Arial"/>
          <w:sz w:val="24"/>
          <w:szCs w:val="24"/>
        </w:rPr>
      </w:pPr>
    </w:p>
    <w:p w:rsidR="009B3A22" w:rsidRPr="0086531B" w:rsidRDefault="009B3A22" w:rsidP="0086531B">
      <w:pPr>
        <w:jc w:val="both"/>
        <w:rPr>
          <w:rFonts w:ascii="Cambria" w:hAnsi="Cambria" w:cs="Arial"/>
          <w:sz w:val="24"/>
          <w:szCs w:val="24"/>
        </w:rPr>
      </w:pPr>
      <w:r w:rsidRPr="0086531B">
        <w:rPr>
          <w:rFonts w:ascii="Cambria" w:hAnsi="Cambria" w:cs="Arial"/>
          <w:sz w:val="24"/>
          <w:szCs w:val="24"/>
        </w:rPr>
        <w:t xml:space="preserve">Президентът на PGEU </w:t>
      </w:r>
      <w:proofErr w:type="spellStart"/>
      <w:r w:rsidRPr="0086531B">
        <w:rPr>
          <w:rFonts w:ascii="Cambria" w:hAnsi="Cambria" w:cs="Arial"/>
          <w:sz w:val="24"/>
          <w:szCs w:val="24"/>
        </w:rPr>
        <w:t>Миколай</w:t>
      </w:r>
      <w:proofErr w:type="spellEnd"/>
      <w:r w:rsidRPr="0086531B">
        <w:rPr>
          <w:rFonts w:ascii="Cambria" w:hAnsi="Cambria" w:cs="Arial"/>
          <w:sz w:val="24"/>
          <w:szCs w:val="24"/>
        </w:rPr>
        <w:t xml:space="preserve"> Константи заяви: „Чрез нашата мрежа от аптеки ние предоставяме достъпно и надеждно здравеопазване в сърцето на всяка общност. Чрез п</w:t>
      </w:r>
      <w:r w:rsidR="004D66A8" w:rsidRPr="0086531B">
        <w:rPr>
          <w:rFonts w:ascii="Cambria" w:hAnsi="Cambria" w:cs="Arial"/>
          <w:sz w:val="24"/>
          <w:szCs w:val="24"/>
        </w:rPr>
        <w:t>ълното интегриране на</w:t>
      </w:r>
      <w:r w:rsidRPr="0086531B">
        <w:rPr>
          <w:rFonts w:ascii="Cambria" w:hAnsi="Cambria" w:cs="Arial"/>
          <w:sz w:val="24"/>
          <w:szCs w:val="24"/>
        </w:rPr>
        <w:t xml:space="preserve"> аптека</w:t>
      </w:r>
      <w:r w:rsidR="004D66A8" w:rsidRPr="0086531B">
        <w:rPr>
          <w:rFonts w:ascii="Cambria" w:hAnsi="Cambria" w:cs="Arial"/>
          <w:sz w:val="24"/>
          <w:szCs w:val="24"/>
        </w:rPr>
        <w:t>та</w:t>
      </w:r>
      <w:r w:rsidRPr="0086531B">
        <w:rPr>
          <w:rFonts w:ascii="Cambria" w:hAnsi="Cambria" w:cs="Arial"/>
          <w:sz w:val="24"/>
          <w:szCs w:val="24"/>
        </w:rPr>
        <w:t xml:space="preserve"> в стратегиите за първична медицинска помощ, цифровите здравни системи и рамките за готовност за кризи, Европа може да </w:t>
      </w:r>
      <w:r w:rsidRPr="0086531B">
        <w:rPr>
          <w:rFonts w:ascii="Cambria" w:hAnsi="Cambria" w:cs="Arial"/>
          <w:b/>
          <w:sz w:val="24"/>
          <w:szCs w:val="24"/>
        </w:rPr>
        <w:t>засили превенцията, непрекъсна</w:t>
      </w:r>
      <w:r w:rsidR="004D66A8" w:rsidRPr="0086531B">
        <w:rPr>
          <w:rFonts w:ascii="Cambria" w:hAnsi="Cambria" w:cs="Arial"/>
          <w:b/>
          <w:sz w:val="24"/>
          <w:szCs w:val="24"/>
        </w:rPr>
        <w:t>тостта на грижите и развиването на здравни</w:t>
      </w:r>
      <w:r w:rsidRPr="0086531B">
        <w:rPr>
          <w:rFonts w:ascii="Cambria" w:hAnsi="Cambria" w:cs="Arial"/>
          <w:b/>
          <w:sz w:val="24"/>
          <w:szCs w:val="24"/>
        </w:rPr>
        <w:t xml:space="preserve"> системи, които са устойчиви, справедливи и готови за бъдещето.</w:t>
      </w:r>
      <w:r w:rsidRPr="0086531B">
        <w:rPr>
          <w:rFonts w:ascii="Cambria" w:hAnsi="Cambria" w:cs="Arial"/>
          <w:sz w:val="24"/>
          <w:szCs w:val="24"/>
        </w:rPr>
        <w:t xml:space="preserve"> Тази нова Визия за фармацията картографира нашите приоритети за бъдещето, с фокус върху услугите, ориентирани към пациента.“</w:t>
      </w:r>
    </w:p>
    <w:p w:rsidR="009B3A22" w:rsidRPr="0086531B" w:rsidRDefault="009B3A22" w:rsidP="0086531B">
      <w:pPr>
        <w:jc w:val="both"/>
        <w:rPr>
          <w:rFonts w:ascii="Cambria" w:hAnsi="Cambria" w:cs="Arial"/>
          <w:sz w:val="24"/>
          <w:szCs w:val="24"/>
        </w:rPr>
      </w:pPr>
    </w:p>
    <w:p w:rsidR="009B3A22" w:rsidRPr="0086531B" w:rsidRDefault="009B3A22" w:rsidP="0086531B">
      <w:pPr>
        <w:jc w:val="both"/>
        <w:rPr>
          <w:rFonts w:ascii="Cambria" w:hAnsi="Cambria" w:cs="Arial"/>
          <w:sz w:val="24"/>
          <w:szCs w:val="24"/>
        </w:rPr>
      </w:pPr>
      <w:r w:rsidRPr="0086531B">
        <w:rPr>
          <w:rFonts w:ascii="Cambria" w:hAnsi="Cambria" w:cs="Arial"/>
          <w:sz w:val="24"/>
          <w:szCs w:val="24"/>
        </w:rPr>
        <w:t xml:space="preserve">Последните години </w:t>
      </w:r>
      <w:r w:rsidR="004D66A8" w:rsidRPr="0086531B">
        <w:rPr>
          <w:rFonts w:ascii="Cambria" w:hAnsi="Cambria" w:cs="Arial"/>
          <w:sz w:val="24"/>
          <w:szCs w:val="24"/>
        </w:rPr>
        <w:t>сме свидетели на</w:t>
      </w:r>
      <w:r w:rsidRPr="0086531B">
        <w:rPr>
          <w:rFonts w:ascii="Cambria" w:hAnsi="Cambria" w:cs="Arial"/>
          <w:sz w:val="24"/>
          <w:szCs w:val="24"/>
        </w:rPr>
        <w:t xml:space="preserve"> </w:t>
      </w:r>
      <w:r w:rsidR="004D66A8" w:rsidRPr="0086531B">
        <w:rPr>
          <w:rFonts w:ascii="Cambria" w:hAnsi="Cambria" w:cs="Arial"/>
          <w:sz w:val="24"/>
          <w:szCs w:val="24"/>
        </w:rPr>
        <w:t>видими предизвикателства и проблеми при аптеките</w:t>
      </w:r>
      <w:r w:rsidRPr="0086531B">
        <w:rPr>
          <w:rFonts w:ascii="Cambria" w:hAnsi="Cambria" w:cs="Arial"/>
          <w:sz w:val="24"/>
          <w:szCs w:val="24"/>
        </w:rPr>
        <w:t xml:space="preserve">, включително недостиг, </w:t>
      </w:r>
      <w:r w:rsidR="004D66A8" w:rsidRPr="0086531B">
        <w:rPr>
          <w:rFonts w:ascii="Cambria" w:hAnsi="Cambria" w:cs="Arial"/>
          <w:sz w:val="24"/>
          <w:szCs w:val="24"/>
        </w:rPr>
        <w:t xml:space="preserve">затруднения при интеграцията на </w:t>
      </w:r>
      <w:r w:rsidRPr="0086531B">
        <w:rPr>
          <w:rFonts w:ascii="Cambria" w:hAnsi="Cambria" w:cs="Arial"/>
          <w:sz w:val="24"/>
          <w:szCs w:val="24"/>
        </w:rPr>
        <w:t xml:space="preserve">фрагментирани цифрови инфраструктури и натиск върху работната сила в аптеките. Фармацевтите прекарват значително време в управление на </w:t>
      </w:r>
      <w:r w:rsidRPr="0086531B">
        <w:rPr>
          <w:rFonts w:ascii="Cambria" w:hAnsi="Cambria" w:cs="Arial"/>
          <w:sz w:val="24"/>
          <w:szCs w:val="24"/>
        </w:rPr>
        <w:lastRenderedPageBreak/>
        <w:t>прекъсванията на доставките и административната тежест, намалявайки капацитета</w:t>
      </w:r>
      <w:r w:rsidR="004D66A8" w:rsidRPr="0086531B">
        <w:rPr>
          <w:rFonts w:ascii="Cambria" w:hAnsi="Cambria" w:cs="Arial"/>
          <w:sz w:val="24"/>
          <w:szCs w:val="24"/>
        </w:rPr>
        <w:t xml:space="preserve"> си</w:t>
      </w:r>
      <w:r w:rsidRPr="0086531B">
        <w:rPr>
          <w:rFonts w:ascii="Cambria" w:hAnsi="Cambria" w:cs="Arial"/>
          <w:sz w:val="24"/>
          <w:szCs w:val="24"/>
        </w:rPr>
        <w:t xml:space="preserve"> за директни грижи за пациентите. PGEU твърди, че справянето с тези проблеми изисква координирани политически действия на национално и европейско ниво.</w:t>
      </w:r>
    </w:p>
    <w:p w:rsidR="009B3A22" w:rsidRPr="0086531B" w:rsidRDefault="009B3A22" w:rsidP="0086531B">
      <w:pPr>
        <w:jc w:val="both"/>
        <w:rPr>
          <w:rFonts w:ascii="Cambria" w:hAnsi="Cambria" w:cs="Arial"/>
          <w:b/>
          <w:sz w:val="24"/>
          <w:szCs w:val="24"/>
        </w:rPr>
      </w:pPr>
      <w:r w:rsidRPr="0086531B">
        <w:rPr>
          <w:rFonts w:ascii="Cambria" w:hAnsi="Cambria" w:cs="Arial"/>
          <w:b/>
          <w:sz w:val="24"/>
          <w:szCs w:val="24"/>
        </w:rPr>
        <w:t>PGEU акцентира върху ключови инициативи в тази нова Визия за отключв</w:t>
      </w:r>
      <w:r w:rsidR="004D66A8" w:rsidRPr="0086531B">
        <w:rPr>
          <w:rFonts w:ascii="Cambria" w:hAnsi="Cambria" w:cs="Arial"/>
          <w:b/>
          <w:sz w:val="24"/>
          <w:szCs w:val="24"/>
        </w:rPr>
        <w:t>ане на пълния потенциал на аптеките</w:t>
      </w:r>
      <w:r w:rsidRPr="0086531B">
        <w:rPr>
          <w:rFonts w:ascii="Cambria" w:hAnsi="Cambria" w:cs="Arial"/>
          <w:b/>
          <w:sz w:val="24"/>
          <w:szCs w:val="24"/>
        </w:rPr>
        <w:t>:</w:t>
      </w:r>
    </w:p>
    <w:p w:rsidR="009B3A22" w:rsidRPr="0086531B" w:rsidRDefault="009B3A22" w:rsidP="0086531B">
      <w:pPr>
        <w:jc w:val="both"/>
        <w:rPr>
          <w:rFonts w:ascii="Cambria" w:hAnsi="Cambria" w:cs="Arial"/>
          <w:sz w:val="24"/>
          <w:szCs w:val="24"/>
        </w:rPr>
      </w:pPr>
    </w:p>
    <w:p w:rsidR="009B3A22" w:rsidRPr="0086531B" w:rsidRDefault="009B3A22" w:rsidP="0086531B">
      <w:pPr>
        <w:jc w:val="both"/>
        <w:rPr>
          <w:rFonts w:ascii="Cambria" w:hAnsi="Cambria" w:cs="Arial"/>
          <w:sz w:val="24"/>
          <w:szCs w:val="24"/>
        </w:rPr>
      </w:pPr>
      <w:r w:rsidRPr="0086531B">
        <w:rPr>
          <w:rFonts w:ascii="Cambria" w:hAnsi="Cambria" w:cs="Arial"/>
          <w:sz w:val="24"/>
          <w:szCs w:val="24"/>
        </w:rPr>
        <w:t xml:space="preserve">• </w:t>
      </w:r>
      <w:r w:rsidRPr="0086531B">
        <w:rPr>
          <w:rFonts w:ascii="Cambria" w:hAnsi="Cambria" w:cs="Arial"/>
          <w:b/>
          <w:sz w:val="24"/>
          <w:szCs w:val="24"/>
        </w:rPr>
        <w:t>Предоставяне на безопасни, непрекъ</w:t>
      </w:r>
      <w:r w:rsidR="004D66A8" w:rsidRPr="0086531B">
        <w:rPr>
          <w:rFonts w:ascii="Cambria" w:hAnsi="Cambria" w:cs="Arial"/>
          <w:b/>
          <w:sz w:val="24"/>
          <w:szCs w:val="24"/>
        </w:rPr>
        <w:t>снати, ориентирани към пациента грижи:</w:t>
      </w:r>
      <w:r w:rsidR="004D66A8" w:rsidRPr="0086531B">
        <w:rPr>
          <w:rFonts w:ascii="Cambria" w:hAnsi="Cambria" w:cs="Arial"/>
          <w:sz w:val="24"/>
          <w:szCs w:val="24"/>
        </w:rPr>
        <w:t xml:space="preserve"> Аптеките</w:t>
      </w:r>
      <w:r w:rsidRPr="0086531B">
        <w:rPr>
          <w:rFonts w:ascii="Cambria" w:hAnsi="Cambria" w:cs="Arial"/>
          <w:sz w:val="24"/>
          <w:szCs w:val="24"/>
        </w:rPr>
        <w:t xml:space="preserve"> гарантират, че хората винаги</w:t>
      </w:r>
      <w:r w:rsidR="004D66A8" w:rsidRPr="0086531B">
        <w:rPr>
          <w:rFonts w:ascii="Cambria" w:hAnsi="Cambria" w:cs="Arial"/>
          <w:sz w:val="24"/>
          <w:szCs w:val="24"/>
        </w:rPr>
        <w:t xml:space="preserve"> имат достъп до своите лекарства и продукти</w:t>
      </w:r>
      <w:r w:rsidRPr="0086531B">
        <w:rPr>
          <w:rFonts w:ascii="Cambria" w:hAnsi="Cambria" w:cs="Arial"/>
          <w:sz w:val="24"/>
          <w:szCs w:val="24"/>
        </w:rPr>
        <w:t xml:space="preserve"> и получават надеждни, персонализирани съвети за безопасно и ефективно лечение.</w:t>
      </w:r>
    </w:p>
    <w:p w:rsidR="009B3A22" w:rsidRPr="0086531B" w:rsidRDefault="009B3A22" w:rsidP="0086531B">
      <w:pPr>
        <w:jc w:val="both"/>
        <w:rPr>
          <w:rFonts w:ascii="Cambria" w:hAnsi="Cambria" w:cs="Arial"/>
          <w:sz w:val="24"/>
          <w:szCs w:val="24"/>
        </w:rPr>
      </w:pPr>
      <w:r w:rsidRPr="0086531B">
        <w:rPr>
          <w:rFonts w:ascii="Cambria" w:hAnsi="Cambria" w:cs="Arial"/>
          <w:sz w:val="24"/>
          <w:szCs w:val="24"/>
        </w:rPr>
        <w:t xml:space="preserve">• </w:t>
      </w:r>
      <w:r w:rsidRPr="0086531B">
        <w:rPr>
          <w:rFonts w:ascii="Cambria" w:hAnsi="Cambria" w:cs="Arial"/>
          <w:b/>
          <w:sz w:val="24"/>
          <w:szCs w:val="24"/>
        </w:rPr>
        <w:t>Аптеките като интегрирани здравни центрове:</w:t>
      </w:r>
      <w:r w:rsidRPr="0086531B">
        <w:rPr>
          <w:rFonts w:ascii="Cambria" w:hAnsi="Cambria" w:cs="Arial"/>
          <w:sz w:val="24"/>
          <w:szCs w:val="24"/>
        </w:rPr>
        <w:t xml:space="preserve"> Аптеките предоставят превенция, </w:t>
      </w:r>
      <w:proofErr w:type="spellStart"/>
      <w:r w:rsidRPr="0086531B">
        <w:rPr>
          <w:rFonts w:ascii="Cambria" w:hAnsi="Cambria" w:cs="Arial"/>
          <w:sz w:val="24"/>
          <w:szCs w:val="24"/>
        </w:rPr>
        <w:t>скрининг</w:t>
      </w:r>
      <w:proofErr w:type="spellEnd"/>
      <w:r w:rsidRPr="0086531B">
        <w:rPr>
          <w:rFonts w:ascii="Cambria" w:hAnsi="Cambria" w:cs="Arial"/>
          <w:sz w:val="24"/>
          <w:szCs w:val="24"/>
        </w:rPr>
        <w:t xml:space="preserve"> и ваксинация като част от ежедневните грижи, особено </w:t>
      </w:r>
      <w:r w:rsidR="004D66A8" w:rsidRPr="0086531B">
        <w:rPr>
          <w:rFonts w:ascii="Cambria" w:hAnsi="Cambria" w:cs="Arial"/>
          <w:sz w:val="24"/>
          <w:szCs w:val="24"/>
        </w:rPr>
        <w:t>там</w:t>
      </w:r>
      <w:r w:rsidRPr="0086531B">
        <w:rPr>
          <w:rFonts w:ascii="Cambria" w:hAnsi="Cambria" w:cs="Arial"/>
          <w:sz w:val="24"/>
          <w:szCs w:val="24"/>
        </w:rPr>
        <w:t xml:space="preserve"> където другите здравни услуги са ограничени.</w:t>
      </w:r>
    </w:p>
    <w:p w:rsidR="009B3A22" w:rsidRPr="0086531B" w:rsidRDefault="00DE0302" w:rsidP="0086531B">
      <w:pPr>
        <w:jc w:val="both"/>
        <w:rPr>
          <w:rFonts w:ascii="Cambria" w:hAnsi="Cambria" w:cs="Arial"/>
          <w:sz w:val="24"/>
          <w:szCs w:val="24"/>
        </w:rPr>
      </w:pPr>
      <w:r w:rsidRPr="0086531B">
        <w:rPr>
          <w:rFonts w:ascii="Cambria" w:hAnsi="Cambria" w:cs="Arial"/>
          <w:sz w:val="24"/>
          <w:szCs w:val="24"/>
        </w:rPr>
        <w:t xml:space="preserve">• </w:t>
      </w:r>
      <w:r w:rsidRPr="0086531B">
        <w:rPr>
          <w:rFonts w:ascii="Cambria" w:hAnsi="Cambria" w:cs="Arial"/>
          <w:b/>
          <w:sz w:val="24"/>
          <w:szCs w:val="24"/>
        </w:rPr>
        <w:t>Придържане към терапия и рационална лекарствена употреба, както и отговорност към успешното клинично лечение</w:t>
      </w:r>
      <w:r w:rsidR="009B3A22" w:rsidRPr="0086531B">
        <w:rPr>
          <w:rFonts w:ascii="Cambria" w:hAnsi="Cambria" w:cs="Arial"/>
          <w:b/>
          <w:sz w:val="24"/>
          <w:szCs w:val="24"/>
        </w:rPr>
        <w:t>:</w:t>
      </w:r>
      <w:r w:rsidR="009B3A22" w:rsidRPr="0086531B">
        <w:rPr>
          <w:rFonts w:ascii="Cambria" w:hAnsi="Cambria" w:cs="Arial"/>
          <w:sz w:val="24"/>
          <w:szCs w:val="24"/>
        </w:rPr>
        <w:t xml:space="preserve"> Фармацевтите действат като клинични експерти от първа линия, като управляват леки състояния и подкрепят непрекъснатостта на лечението в сътрудничество с други здравни специалисти.</w:t>
      </w:r>
    </w:p>
    <w:p w:rsidR="009B3A22" w:rsidRPr="0086531B" w:rsidRDefault="009B3A22" w:rsidP="0086531B">
      <w:pPr>
        <w:jc w:val="both"/>
        <w:rPr>
          <w:rFonts w:ascii="Cambria" w:hAnsi="Cambria" w:cs="Arial"/>
          <w:sz w:val="24"/>
          <w:szCs w:val="24"/>
        </w:rPr>
      </w:pPr>
      <w:r w:rsidRPr="0086531B">
        <w:rPr>
          <w:rFonts w:ascii="Cambria" w:hAnsi="Cambria" w:cs="Arial"/>
          <w:sz w:val="24"/>
          <w:szCs w:val="24"/>
        </w:rPr>
        <w:t xml:space="preserve">• </w:t>
      </w:r>
      <w:r w:rsidRPr="0086531B">
        <w:rPr>
          <w:rFonts w:ascii="Cambria" w:hAnsi="Cambria" w:cs="Arial"/>
          <w:b/>
          <w:sz w:val="24"/>
          <w:szCs w:val="24"/>
        </w:rPr>
        <w:t>Готовнос</w:t>
      </w:r>
      <w:r w:rsidR="00DE0302" w:rsidRPr="0086531B">
        <w:rPr>
          <w:rFonts w:ascii="Cambria" w:hAnsi="Cambria" w:cs="Arial"/>
          <w:b/>
          <w:sz w:val="24"/>
          <w:szCs w:val="24"/>
        </w:rPr>
        <w:t>т за кризи:</w:t>
      </w:r>
      <w:r w:rsidR="00DE0302" w:rsidRPr="0086531B">
        <w:rPr>
          <w:rFonts w:ascii="Cambria" w:hAnsi="Cambria" w:cs="Arial"/>
          <w:sz w:val="24"/>
          <w:szCs w:val="24"/>
        </w:rPr>
        <w:t xml:space="preserve"> Аптеките</w:t>
      </w:r>
      <w:r w:rsidRPr="0086531B">
        <w:rPr>
          <w:rFonts w:ascii="Cambria" w:hAnsi="Cambria" w:cs="Arial"/>
          <w:sz w:val="24"/>
          <w:szCs w:val="24"/>
        </w:rPr>
        <w:t xml:space="preserve"> формират надеждна, децентрализирана мрежа за безопасност, която подкрепя снабдяването</w:t>
      </w:r>
      <w:r w:rsidR="00DE0302" w:rsidRPr="0086531B">
        <w:rPr>
          <w:rFonts w:ascii="Cambria" w:hAnsi="Cambria" w:cs="Arial"/>
          <w:sz w:val="24"/>
          <w:szCs w:val="24"/>
        </w:rPr>
        <w:t xml:space="preserve"> с лекарства, </w:t>
      </w:r>
      <w:proofErr w:type="spellStart"/>
      <w:r w:rsidR="00DE0302" w:rsidRPr="0086531B">
        <w:rPr>
          <w:rFonts w:ascii="Cambria" w:hAnsi="Cambria" w:cs="Arial"/>
          <w:sz w:val="24"/>
          <w:szCs w:val="24"/>
        </w:rPr>
        <w:t>триажа</w:t>
      </w:r>
      <w:proofErr w:type="spellEnd"/>
      <w:r w:rsidR="00DE0302" w:rsidRPr="0086531B">
        <w:rPr>
          <w:rFonts w:ascii="Cambria" w:hAnsi="Cambria" w:cs="Arial"/>
          <w:sz w:val="24"/>
          <w:szCs w:val="24"/>
        </w:rPr>
        <w:t xml:space="preserve"> и дейността</w:t>
      </w:r>
      <w:r w:rsidRPr="0086531B">
        <w:rPr>
          <w:rFonts w:ascii="Cambria" w:hAnsi="Cambria" w:cs="Arial"/>
          <w:sz w:val="24"/>
          <w:szCs w:val="24"/>
        </w:rPr>
        <w:t xml:space="preserve"> на общественото здравеопазване по време на криза.</w:t>
      </w:r>
    </w:p>
    <w:p w:rsidR="009B3A22" w:rsidRPr="0086531B" w:rsidRDefault="009B3A22" w:rsidP="0086531B">
      <w:pPr>
        <w:jc w:val="both"/>
        <w:rPr>
          <w:rFonts w:ascii="Cambria" w:hAnsi="Cambria" w:cs="Arial"/>
          <w:sz w:val="24"/>
          <w:szCs w:val="24"/>
        </w:rPr>
      </w:pPr>
      <w:r w:rsidRPr="0086531B">
        <w:rPr>
          <w:rFonts w:ascii="Cambria" w:hAnsi="Cambria" w:cs="Arial"/>
          <w:sz w:val="24"/>
          <w:szCs w:val="24"/>
        </w:rPr>
        <w:t xml:space="preserve">• </w:t>
      </w:r>
      <w:r w:rsidRPr="0086531B">
        <w:rPr>
          <w:rFonts w:ascii="Cambria" w:hAnsi="Cambria" w:cs="Arial"/>
          <w:b/>
          <w:sz w:val="24"/>
          <w:szCs w:val="24"/>
        </w:rPr>
        <w:t>Процъфтяваща, готова за бъдещето работна сила:</w:t>
      </w:r>
      <w:r w:rsidRPr="0086531B">
        <w:rPr>
          <w:rFonts w:ascii="Cambria" w:hAnsi="Cambria" w:cs="Arial"/>
          <w:sz w:val="24"/>
          <w:szCs w:val="24"/>
        </w:rPr>
        <w:t xml:space="preserve"> Силна и мотивирана фармацевтична работна сила се изгражда чрез справедливо заплащане, модерно образование и ясни кариерни пътища.</w:t>
      </w:r>
    </w:p>
    <w:p w:rsidR="009B3A22" w:rsidRPr="0086531B" w:rsidRDefault="009B3A22" w:rsidP="0086531B">
      <w:pPr>
        <w:jc w:val="both"/>
        <w:rPr>
          <w:rFonts w:ascii="Cambria" w:hAnsi="Cambria" w:cs="Arial"/>
          <w:sz w:val="24"/>
          <w:szCs w:val="24"/>
        </w:rPr>
      </w:pPr>
      <w:r w:rsidRPr="0086531B">
        <w:rPr>
          <w:rFonts w:ascii="Cambria" w:hAnsi="Cambria" w:cs="Arial"/>
          <w:sz w:val="24"/>
          <w:szCs w:val="24"/>
        </w:rPr>
        <w:t xml:space="preserve">• </w:t>
      </w:r>
      <w:r w:rsidRPr="0086531B">
        <w:rPr>
          <w:rFonts w:ascii="Cambria" w:hAnsi="Cambria" w:cs="Arial"/>
          <w:b/>
          <w:sz w:val="24"/>
          <w:szCs w:val="24"/>
        </w:rPr>
        <w:t>Дигитална трансформация с човешко лице:</w:t>
      </w:r>
      <w:r w:rsidRPr="0086531B">
        <w:rPr>
          <w:rFonts w:ascii="Cambria" w:hAnsi="Cambria" w:cs="Arial"/>
          <w:sz w:val="24"/>
          <w:szCs w:val="24"/>
        </w:rPr>
        <w:t xml:space="preserve"> Дигиталните инструменти поддържат по-безопасни, по-свързани грижи, като същевременно позволяват на фармацевтите да прекарват повече време с пациентите.</w:t>
      </w:r>
    </w:p>
    <w:p w:rsidR="009B3A22" w:rsidRPr="0086531B" w:rsidRDefault="009B3A22" w:rsidP="0086531B">
      <w:pPr>
        <w:jc w:val="both"/>
        <w:rPr>
          <w:rFonts w:ascii="Cambria" w:hAnsi="Cambria" w:cs="Arial"/>
          <w:sz w:val="24"/>
          <w:szCs w:val="24"/>
        </w:rPr>
      </w:pPr>
      <w:r w:rsidRPr="0086531B">
        <w:rPr>
          <w:rFonts w:ascii="Cambria" w:hAnsi="Cambria" w:cs="Arial"/>
          <w:sz w:val="24"/>
          <w:szCs w:val="24"/>
        </w:rPr>
        <w:t xml:space="preserve">• </w:t>
      </w:r>
      <w:r w:rsidRPr="0086531B">
        <w:rPr>
          <w:rFonts w:ascii="Cambria" w:hAnsi="Cambria" w:cs="Arial"/>
          <w:b/>
          <w:sz w:val="24"/>
          <w:szCs w:val="24"/>
        </w:rPr>
        <w:t>Икономическа устойчивост:</w:t>
      </w:r>
      <w:r w:rsidRPr="0086531B">
        <w:rPr>
          <w:rFonts w:ascii="Cambria" w:hAnsi="Cambria" w:cs="Arial"/>
          <w:sz w:val="24"/>
          <w:szCs w:val="24"/>
        </w:rPr>
        <w:t xml:space="preserve"> Устойчивите модели на финансиране признават</w:t>
      </w:r>
      <w:r w:rsidR="00DE0302" w:rsidRPr="0086531B">
        <w:rPr>
          <w:rFonts w:ascii="Cambria" w:hAnsi="Cambria" w:cs="Arial"/>
          <w:sz w:val="24"/>
          <w:szCs w:val="24"/>
        </w:rPr>
        <w:t xml:space="preserve"> и включват</w:t>
      </w:r>
      <w:r w:rsidRPr="0086531B">
        <w:rPr>
          <w:rFonts w:ascii="Cambria" w:hAnsi="Cambria" w:cs="Arial"/>
          <w:sz w:val="24"/>
          <w:szCs w:val="24"/>
        </w:rPr>
        <w:t xml:space="preserve"> пълната </w:t>
      </w:r>
      <w:bookmarkStart w:id="0" w:name="_GoBack"/>
      <w:bookmarkEnd w:id="0"/>
      <w:r w:rsidRPr="0086531B">
        <w:rPr>
          <w:rFonts w:ascii="Cambria" w:hAnsi="Cambria" w:cs="Arial"/>
          <w:sz w:val="24"/>
          <w:szCs w:val="24"/>
        </w:rPr>
        <w:t>стойност на фармацевтичните услуги и позволяват дългосрочни инвестиции в грижи и иновации.</w:t>
      </w:r>
    </w:p>
    <w:p w:rsidR="009B3A22" w:rsidRPr="0086531B" w:rsidRDefault="009B3A22" w:rsidP="0086531B">
      <w:pPr>
        <w:jc w:val="both"/>
        <w:rPr>
          <w:rFonts w:ascii="Cambria" w:hAnsi="Cambria" w:cs="Arial"/>
          <w:sz w:val="24"/>
          <w:szCs w:val="24"/>
        </w:rPr>
      </w:pPr>
      <w:r w:rsidRPr="0086531B">
        <w:rPr>
          <w:rFonts w:ascii="Cambria" w:hAnsi="Cambria" w:cs="Arial"/>
          <w:sz w:val="24"/>
          <w:szCs w:val="24"/>
        </w:rPr>
        <w:t xml:space="preserve">• </w:t>
      </w:r>
      <w:r w:rsidRPr="0086531B">
        <w:rPr>
          <w:rFonts w:ascii="Cambria" w:hAnsi="Cambria" w:cs="Arial"/>
          <w:b/>
          <w:sz w:val="24"/>
          <w:szCs w:val="24"/>
        </w:rPr>
        <w:t>Екологична практика:</w:t>
      </w:r>
      <w:r w:rsidRPr="0086531B">
        <w:rPr>
          <w:rFonts w:ascii="Cambria" w:hAnsi="Cambria" w:cs="Arial"/>
          <w:sz w:val="24"/>
          <w:szCs w:val="24"/>
        </w:rPr>
        <w:t xml:space="preserve"> Фармацевтите насърчават отговорната употреба на лекарства и устойчивите практики за защита както на общественото здраве, така и на околната среда.</w:t>
      </w:r>
    </w:p>
    <w:p w:rsidR="009B3A22" w:rsidRPr="0086531B" w:rsidRDefault="009B3A22" w:rsidP="0086531B">
      <w:pPr>
        <w:jc w:val="both"/>
        <w:rPr>
          <w:rFonts w:ascii="Cambria" w:hAnsi="Cambria" w:cs="Arial"/>
          <w:b/>
          <w:sz w:val="24"/>
          <w:szCs w:val="24"/>
        </w:rPr>
      </w:pPr>
      <w:r w:rsidRPr="0086531B">
        <w:rPr>
          <w:rFonts w:ascii="Cambria" w:hAnsi="Cambria" w:cs="Arial"/>
          <w:sz w:val="24"/>
          <w:szCs w:val="24"/>
        </w:rPr>
        <w:t xml:space="preserve">PGEU подчертава, че мрежата от аптеки в общността на Европа е не само здравен актив, но и </w:t>
      </w:r>
      <w:r w:rsidRPr="0086531B">
        <w:rPr>
          <w:rFonts w:ascii="Cambria" w:hAnsi="Cambria" w:cs="Arial"/>
          <w:b/>
          <w:sz w:val="24"/>
          <w:szCs w:val="24"/>
        </w:rPr>
        <w:t>крайъгълен камък на устойчивостта на системата.</w:t>
      </w:r>
    </w:p>
    <w:p w:rsidR="009F4F70" w:rsidRPr="0086531B" w:rsidRDefault="009B3A22" w:rsidP="0086531B">
      <w:pPr>
        <w:jc w:val="both"/>
        <w:rPr>
          <w:rFonts w:ascii="Cambria" w:hAnsi="Cambria" w:cs="Arial"/>
          <w:sz w:val="24"/>
          <w:szCs w:val="24"/>
          <w:lang w:val="en-US"/>
        </w:rPr>
      </w:pPr>
      <w:r w:rsidRPr="0086531B">
        <w:rPr>
          <w:rFonts w:ascii="Cambria" w:hAnsi="Cambria" w:cs="Arial"/>
          <w:sz w:val="24"/>
          <w:szCs w:val="24"/>
        </w:rPr>
        <w:t>За повече информац</w:t>
      </w:r>
      <w:r w:rsidR="0086531B" w:rsidRPr="0086531B">
        <w:rPr>
          <w:rFonts w:ascii="Cambria" w:hAnsi="Cambria" w:cs="Arial"/>
          <w:sz w:val="24"/>
          <w:szCs w:val="24"/>
        </w:rPr>
        <w:t xml:space="preserve">ия: </w:t>
      </w:r>
    </w:p>
    <w:p w:rsidR="0086531B" w:rsidRPr="0086531B" w:rsidRDefault="0086531B" w:rsidP="0086531B">
      <w:pPr>
        <w:jc w:val="both"/>
        <w:rPr>
          <w:rFonts w:ascii="Cambria" w:hAnsi="Cambria" w:cs="Arial"/>
          <w:sz w:val="24"/>
          <w:szCs w:val="24"/>
          <w:lang w:val="en-US"/>
        </w:rPr>
      </w:pPr>
      <w:r w:rsidRPr="0086531B">
        <w:rPr>
          <w:rFonts w:ascii="Cambria" w:hAnsi="Cambria" w:cs="Calibri"/>
          <w:sz w:val="24"/>
          <w:szCs w:val="24"/>
        </w:rPr>
        <w:t xml:space="preserve">  </w:t>
      </w:r>
      <w:hyperlink r:id="rId6" w:history="1">
        <w:r w:rsidRPr="0086531B">
          <w:rPr>
            <w:rStyle w:val="Hyperlink"/>
            <w:rFonts w:ascii="Cambria" w:hAnsi="Cambria" w:cs="Calibri"/>
            <w:sz w:val="24"/>
            <w:szCs w:val="24"/>
          </w:rPr>
          <w:t>https://www.pgeu.eu/publications/a-vision-for-community-pharmacy-in-europe/</w:t>
        </w:r>
      </w:hyperlink>
    </w:p>
    <w:sectPr w:rsidR="0086531B" w:rsidRPr="0086531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37C8" w:rsidRDefault="004537C8" w:rsidP="0086531B">
      <w:pPr>
        <w:spacing w:after="0" w:line="240" w:lineRule="auto"/>
      </w:pPr>
      <w:r>
        <w:separator/>
      </w:r>
    </w:p>
  </w:endnote>
  <w:endnote w:type="continuationSeparator" w:id="0">
    <w:p w:rsidR="004537C8" w:rsidRDefault="004537C8" w:rsidP="008653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37C8" w:rsidRDefault="004537C8" w:rsidP="0086531B">
      <w:pPr>
        <w:spacing w:after="0" w:line="240" w:lineRule="auto"/>
      </w:pPr>
      <w:r>
        <w:separator/>
      </w:r>
    </w:p>
  </w:footnote>
  <w:footnote w:type="continuationSeparator" w:id="0">
    <w:p w:rsidR="004537C8" w:rsidRDefault="004537C8" w:rsidP="008653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531B" w:rsidRDefault="0086531B">
    <w:pPr>
      <w:pStyle w:val="Header"/>
    </w:pPr>
    <w:r w:rsidRPr="00542BA1">
      <w:rPr>
        <w:rFonts w:ascii="Calibri" w:hAnsi="Calibri" w:cs="Calibri"/>
        <w:noProof/>
        <w:color w:val="003FA5"/>
        <w:sz w:val="28"/>
        <w:szCs w:val="28"/>
        <w:lang w:eastAsia="bg-BG"/>
      </w:rPr>
      <w:drawing>
        <wp:anchor distT="0" distB="0" distL="114300" distR="114300" simplePos="0" relativeHeight="251659264" behindDoc="1" locked="0" layoutInCell="1" allowOverlap="1" wp14:anchorId="54CF0744" wp14:editId="2556976B">
          <wp:simplePos x="0" y="0"/>
          <wp:positionH relativeFrom="margin">
            <wp:posOffset>0</wp:posOffset>
          </wp:positionH>
          <wp:positionV relativeFrom="margin">
            <wp:posOffset>-793750</wp:posOffset>
          </wp:positionV>
          <wp:extent cx="1456690" cy="622935"/>
          <wp:effectExtent l="0" t="0" r="0" b="5715"/>
          <wp:wrapTight wrapText="bothSides">
            <wp:wrapPolygon edited="0">
              <wp:start x="4520" y="0"/>
              <wp:lineTo x="1695" y="3963"/>
              <wp:lineTo x="0" y="7927"/>
              <wp:lineTo x="0" y="13872"/>
              <wp:lineTo x="1695" y="20477"/>
              <wp:lineTo x="2542" y="21138"/>
              <wp:lineTo x="18926" y="21138"/>
              <wp:lineTo x="20056" y="20477"/>
              <wp:lineTo x="21186" y="15853"/>
              <wp:lineTo x="21186" y="7266"/>
              <wp:lineTo x="18078" y="5284"/>
              <wp:lineTo x="6214" y="0"/>
              <wp:lineTo x="4520" y="0"/>
            </wp:wrapPolygon>
          </wp:wrapTight>
          <wp:docPr id="1065643343" name="Imagem 2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" name="Picture 20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6690" cy="622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6531B" w:rsidRDefault="0086531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A22"/>
    <w:rsid w:val="004537C8"/>
    <w:rsid w:val="004D66A8"/>
    <w:rsid w:val="0086531B"/>
    <w:rsid w:val="009B3A22"/>
    <w:rsid w:val="009F4F70"/>
    <w:rsid w:val="00DE0302"/>
    <w:rsid w:val="00E6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81BAD"/>
  <w15:chartTrackingRefBased/>
  <w15:docId w15:val="{1043CF1D-DA7E-4558-9E84-B404DD466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6531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653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531B"/>
  </w:style>
  <w:style w:type="paragraph" w:styleId="Footer">
    <w:name w:val="footer"/>
    <w:basedOn w:val="Normal"/>
    <w:link w:val="FooterChar"/>
    <w:uiPriority w:val="99"/>
    <w:unhideWhenUsed/>
    <w:rsid w:val="008653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53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geu.eu/publications/a-vision-for-community-pharmacy-in-europe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748</Words>
  <Characters>4163</Characters>
  <Application>Microsoft Office Word</Application>
  <DocSecurity>0</DocSecurity>
  <Lines>73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DMarinov</dc:creator>
  <cp:keywords/>
  <dc:description/>
  <cp:lastModifiedBy>DMarinov</cp:lastModifiedBy>
  <cp:revision>2</cp:revision>
  <dcterms:created xsi:type="dcterms:W3CDTF">2026-01-14T05:57:00Z</dcterms:created>
  <dcterms:modified xsi:type="dcterms:W3CDTF">2026-01-14T07:00:00Z</dcterms:modified>
</cp:coreProperties>
</file>